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FB" w:rsidRPr="001679FB" w:rsidRDefault="001679FB" w:rsidP="001679FB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1679FB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12/2014 (31.1.2014.), Kriteriji za određivanje visine naknade stvarnih materijalnih troškova i troškova dostave informacije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</w:pPr>
      <w:r w:rsidRPr="001679FB">
        <w:rPr>
          <w:rFonts w:ascii="Minion Pro" w:eastAsia="Times New Roman" w:hAnsi="Minion Pro" w:cs="Calibri"/>
          <w:b/>
          <w:bCs/>
          <w:color w:val="000000"/>
          <w:sz w:val="40"/>
          <w:szCs w:val="40"/>
          <w:lang w:eastAsia="hr-HR"/>
        </w:rPr>
        <w:t>POVJERENIK ZA INFORMIRANJE</w:t>
      </w:r>
    </w:p>
    <w:p w:rsidR="001679FB" w:rsidRPr="001679FB" w:rsidRDefault="001679FB" w:rsidP="001679FB">
      <w:pPr>
        <w:spacing w:after="225" w:line="240" w:lineRule="auto"/>
        <w:jc w:val="right"/>
        <w:textAlignment w:val="baseline"/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</w:pPr>
      <w:r w:rsidRPr="001679FB">
        <w:rPr>
          <w:rFonts w:ascii="Minion Pro" w:eastAsia="Times New Roman" w:hAnsi="Minion Pro" w:cs="Calibri"/>
          <w:b/>
          <w:bCs/>
          <w:color w:val="000000"/>
          <w:sz w:val="26"/>
          <w:szCs w:val="26"/>
          <w:lang w:eastAsia="hr-HR"/>
        </w:rPr>
        <w:t>231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Na temelju članka 19. stavka 3. Zakona o pravu na pristup informacijama (»Narodne novine«, br. 25/13.) Povjerenica za informiranje donosi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</w:pPr>
      <w:r w:rsidRPr="001679FB">
        <w:rPr>
          <w:rFonts w:ascii="Minion Pro" w:eastAsia="Times New Roman" w:hAnsi="Minion Pro" w:cs="Calibri"/>
          <w:b/>
          <w:bCs/>
          <w:color w:val="000000"/>
          <w:sz w:val="36"/>
          <w:szCs w:val="36"/>
          <w:lang w:eastAsia="hr-HR"/>
        </w:rPr>
        <w:t>KRITERIJE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</w:pPr>
      <w:r w:rsidRPr="001679FB">
        <w:rPr>
          <w:rFonts w:ascii="Minion Pro" w:eastAsia="Times New Roman" w:hAnsi="Minion Pro" w:cs="Calibri"/>
          <w:b/>
          <w:bCs/>
          <w:color w:val="000000"/>
          <w:sz w:val="28"/>
          <w:szCs w:val="28"/>
          <w:lang w:eastAsia="hr-HR"/>
        </w:rPr>
        <w:t>ZA ODREĐIVANJE VISINE NAKNADE STVARNIH MATERIJALNIH TROŠKOVA I TROŠKOVA DOSTAVE INFORMACIJE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1.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Kriteriji se primjenjuju i na naknadu stvarnih materijalnih troškova i troškova dostave za ponovnu uporabu informacija.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2.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Visina naknade stvarnih materijalnih troškova određuje se u sljedećem iznosu: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1. </w:t>
      </w:r>
      <w:proofErr w:type="spellStart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veličine A4 – 0,25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2. </w:t>
      </w:r>
      <w:proofErr w:type="spellStart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veličine A3 – 0,50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3. </w:t>
      </w:r>
      <w:proofErr w:type="spellStart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u boji veličine A4 – 1,00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4. </w:t>
      </w:r>
      <w:proofErr w:type="spellStart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preslik</w:t>
      </w:r>
      <w:proofErr w:type="spellEnd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jedne stranice u boji veličine A3 – 1,60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5. elektronički zapis na jednom CD-u – 4,00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6. elektronički zapis na jednom DVD-u – 6,00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7. elektronički zapis na memorijskoj kartici ovisno o količini memorije – 210 kuna za 64 GB, 150 kuna za 32 GB, 120 kuna za 16 GB, 50 kuna za 8 GB, 30 kuna za 4 GB.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8. pretvaranje jedne strane dokumenta iz fizičkog u elektronički oblik – 0,80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9. pretvaranje zapisa s videovrpce, </w:t>
      </w:r>
      <w:proofErr w:type="spellStart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audiokazete</w:t>
      </w:r>
      <w:proofErr w:type="spellEnd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 xml:space="preserve"> ili diskete u elektronički zapis – 1,00 kuna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Troškovi dostave informacija obračunavaju se prema važećem cjeniku redovnih poštanskih usluga.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3.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lastRenderedPageBreak/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Vrijeme koje zaposlenik tijela javne vlasti provede prikupljajući, pripremajući i pružajući informaciju korisniku prava na pristup informaciji, ne predstavlja stvarni materijalni trošak.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4.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Tijelo javne vlasti dostavit će korisniku informaciju po primitku dokaza o izvršenoj uplati.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5.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1679FB" w:rsidRPr="001679FB" w:rsidRDefault="001679FB" w:rsidP="001679FB">
      <w:pPr>
        <w:spacing w:after="225" w:line="240" w:lineRule="auto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Članak 6.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Ovi Kriteriji stupaju na snagu osmoga dana od dana objave u »Narodnim novinama«.</w:t>
      </w:r>
    </w:p>
    <w:p w:rsidR="001679FB" w:rsidRPr="001679FB" w:rsidRDefault="001679FB" w:rsidP="001679FB">
      <w:pPr>
        <w:spacing w:after="225" w:line="240" w:lineRule="auto"/>
        <w:jc w:val="both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Klasa: 008-03/13-01/68</w:t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proofErr w:type="spellStart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Urbroj</w:t>
      </w:r>
      <w:proofErr w:type="spellEnd"/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: 401-01/01-14-04</w:t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  <w:t>Zagreb, 24. siječnja 2014.</w:t>
      </w:r>
    </w:p>
    <w:p w:rsidR="001679FB" w:rsidRPr="001679FB" w:rsidRDefault="001679FB" w:rsidP="001679FB">
      <w:pPr>
        <w:spacing w:line="240" w:lineRule="auto"/>
        <w:ind w:left="6464"/>
        <w:jc w:val="center"/>
        <w:textAlignment w:val="baseline"/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</w:pP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Povjerenica za informiranje</w:t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br/>
      </w:r>
      <w:r w:rsidRPr="001679FB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dr. sc. Anamarija Musa, dipl. </w:t>
      </w:r>
      <w:proofErr w:type="spellStart"/>
      <w:r w:rsidRPr="001679FB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iur</w:t>
      </w:r>
      <w:proofErr w:type="spellEnd"/>
      <w:r w:rsidRPr="001679FB">
        <w:rPr>
          <w:rFonts w:ascii="Minion Pro" w:eastAsia="Times New Roman" w:hAnsi="Minion Pro" w:cs="Calibri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.,</w:t>
      </w:r>
      <w:r w:rsidRPr="001679FB">
        <w:rPr>
          <w:rFonts w:ascii="Minion Pro" w:eastAsia="Times New Roman" w:hAnsi="Minion Pro" w:cs="Calibri"/>
          <w:color w:val="000000"/>
          <w:sz w:val="24"/>
          <w:szCs w:val="24"/>
          <w:lang w:eastAsia="hr-HR"/>
        </w:rPr>
        <w:t> v. r.</w:t>
      </w:r>
    </w:p>
    <w:p w:rsidR="00716E6D" w:rsidRDefault="00716E6D">
      <w:bookmarkStart w:id="0" w:name="_GoBack"/>
      <w:bookmarkEnd w:id="0"/>
    </w:p>
    <w:sectPr w:rsidR="0071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FB"/>
    <w:rsid w:val="001679FB"/>
    <w:rsid w:val="007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F1CB-FAD3-4EC7-85D8-45489626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167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679F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tb-na18">
    <w:name w:val="tb-na18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167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6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9555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1</cp:revision>
  <dcterms:created xsi:type="dcterms:W3CDTF">2022-01-20T11:42:00Z</dcterms:created>
  <dcterms:modified xsi:type="dcterms:W3CDTF">2022-01-20T11:43:00Z</dcterms:modified>
</cp:coreProperties>
</file>